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  <w:bookmarkStart w:id="0" w:name="indicador1"/>
      <w:bookmarkEnd w:id="0"/>
      <w:r w:rsidRPr="000B12DF">
        <w:rPr>
          <w:rFonts w:asciiTheme="majorHAnsi" w:hAnsiTheme="majorHAnsi" w:cstheme="majorHAnsi"/>
          <w:sz w:val="34"/>
          <w:szCs w:val="34"/>
        </w:rPr>
        <w:t xml:space="preserve">MEMORIAL </w:t>
      </w:r>
      <w:r w:rsidR="005329DC">
        <w:rPr>
          <w:rFonts w:asciiTheme="majorHAnsi" w:hAnsiTheme="majorHAnsi" w:cstheme="majorHAnsi"/>
          <w:sz w:val="34"/>
          <w:szCs w:val="34"/>
        </w:rPr>
        <w:t xml:space="preserve">DE CÁLCULO </w:t>
      </w:r>
      <w:r w:rsidR="00822F9B">
        <w:rPr>
          <w:rFonts w:asciiTheme="majorHAnsi" w:hAnsiTheme="majorHAnsi" w:cstheme="majorHAnsi"/>
          <w:sz w:val="34"/>
          <w:szCs w:val="34"/>
        </w:rPr>
        <w:t>SPDA</w:t>
      </w:r>
    </w:p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:rsidR="00BD7AE4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</w:p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BD7AE4" w:rsidRPr="000B12DF" w:rsidRDefault="00BD7AE4" w:rsidP="00BD7AE4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tbl>
      <w:tblPr>
        <w:tblStyle w:val="Tabelacomgrade"/>
        <w:tblW w:w="8784" w:type="dxa"/>
        <w:tblLook w:val="04A0" w:firstRow="1" w:lastRow="0" w:firstColumn="1" w:lastColumn="0" w:noHBand="0" w:noVBand="1"/>
      </w:tblPr>
      <w:tblGrid>
        <w:gridCol w:w="2088"/>
        <w:gridCol w:w="2125"/>
        <w:gridCol w:w="2119"/>
        <w:gridCol w:w="2452"/>
      </w:tblGrid>
      <w:tr w:rsidR="00BD7AE4" w:rsidRPr="000B12DF" w:rsidTr="00BD7AE4">
        <w:trPr>
          <w:trHeight w:val="624"/>
        </w:trPr>
        <w:tc>
          <w:tcPr>
            <w:tcW w:w="2088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REVISÃO</w:t>
            </w:r>
          </w:p>
        </w:tc>
        <w:tc>
          <w:tcPr>
            <w:tcW w:w="2125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DATA</w:t>
            </w:r>
          </w:p>
        </w:tc>
        <w:tc>
          <w:tcPr>
            <w:tcW w:w="2119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DESCRIÇÃO</w:t>
            </w:r>
          </w:p>
        </w:tc>
        <w:tc>
          <w:tcPr>
            <w:tcW w:w="2452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RESPONSÁVEL</w:t>
            </w:r>
          </w:p>
        </w:tc>
      </w:tr>
      <w:tr w:rsidR="00BD7AE4" w:rsidRPr="000B12DF" w:rsidTr="00BD7AE4">
        <w:trPr>
          <w:trHeight w:val="227"/>
        </w:trPr>
        <w:tc>
          <w:tcPr>
            <w:tcW w:w="2088" w:type="dxa"/>
            <w:vAlign w:val="center"/>
          </w:tcPr>
          <w:p w:rsidR="00BD7AE4" w:rsidRPr="000B12DF" w:rsidRDefault="0029668F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R06</w:t>
            </w:r>
          </w:p>
        </w:tc>
        <w:tc>
          <w:tcPr>
            <w:tcW w:w="2125" w:type="dxa"/>
            <w:vAlign w:val="center"/>
          </w:tcPr>
          <w:p w:rsidR="00BD7AE4" w:rsidRPr="000B12DF" w:rsidRDefault="0029668F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11/10</w:t>
            </w:r>
            <w:r w:rsidR="00BD7AE4" w:rsidRPr="000B12DF">
              <w:rPr>
                <w:rFonts w:asciiTheme="majorHAnsi" w:hAnsiTheme="majorHAnsi" w:cstheme="majorHAnsi"/>
                <w:sz w:val="24"/>
                <w:szCs w:val="24"/>
              </w:rPr>
              <w:t>/2023</w:t>
            </w:r>
          </w:p>
        </w:tc>
        <w:tc>
          <w:tcPr>
            <w:tcW w:w="2119" w:type="dxa"/>
            <w:vAlign w:val="center"/>
          </w:tcPr>
          <w:p w:rsidR="00BD7AE4" w:rsidRPr="000B12DF" w:rsidRDefault="00DD785B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Atend</w:t>
            </w:r>
            <w:r w:rsidR="0029668F">
              <w:rPr>
                <w:rFonts w:asciiTheme="majorHAnsi" w:hAnsiTheme="majorHAnsi" w:cstheme="majorHAnsi"/>
                <w:sz w:val="24"/>
                <w:szCs w:val="24"/>
              </w:rPr>
              <w:t>imento ao Parecer Técnico Nº 172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/2023 - SUOB</w:t>
            </w:r>
          </w:p>
        </w:tc>
        <w:tc>
          <w:tcPr>
            <w:tcW w:w="2452" w:type="dxa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sz w:val="24"/>
                <w:szCs w:val="24"/>
              </w:rPr>
              <w:t>Gabriel Vinicius Vitta</w:t>
            </w:r>
          </w:p>
        </w:tc>
      </w:tr>
      <w:tr w:rsidR="00BD7AE4" w:rsidRPr="000B12DF" w:rsidTr="00BD7AE4">
        <w:trPr>
          <w:trHeight w:val="624"/>
        </w:trPr>
        <w:tc>
          <w:tcPr>
            <w:tcW w:w="2088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Nome do projeto</w:t>
            </w:r>
          </w:p>
        </w:tc>
        <w:tc>
          <w:tcPr>
            <w:tcW w:w="6696" w:type="dxa"/>
            <w:gridSpan w:val="3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PROJETO DA ESCOLA ESTADUAL DA POLICIA.MILITAR TIRADENTES</w:t>
            </w:r>
          </w:p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“CABO ISRAEL WESLEY PRADO DE ALMEIDA”</w:t>
            </w:r>
          </w:p>
        </w:tc>
      </w:tr>
      <w:tr w:rsidR="00BD7AE4" w:rsidRPr="000B12DF" w:rsidTr="00BD7AE4">
        <w:trPr>
          <w:trHeight w:val="624"/>
        </w:trPr>
        <w:tc>
          <w:tcPr>
            <w:tcW w:w="2088" w:type="dxa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Endereço do projeto</w:t>
            </w:r>
          </w:p>
        </w:tc>
        <w:tc>
          <w:tcPr>
            <w:tcW w:w="6696" w:type="dxa"/>
            <w:gridSpan w:val="3"/>
            <w:shd w:val="clear" w:color="auto" w:fill="BFBFBF"/>
            <w:vAlign w:val="center"/>
          </w:tcPr>
          <w:p w:rsidR="00BD7AE4" w:rsidRPr="000B12DF" w:rsidRDefault="00BD7AE4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BD7AE4" w:rsidRPr="000B12DF" w:rsidRDefault="00BD7AE4" w:rsidP="00BD7AE4">
      <w:pPr>
        <w:spacing w:after="0" w:line="240" w:lineRule="auto"/>
        <w:rPr>
          <w:rFonts w:asciiTheme="majorHAnsi" w:hAnsiTheme="majorHAnsi" w:cstheme="majorHAnsi"/>
        </w:rPr>
      </w:pPr>
    </w:p>
    <w:p w:rsidR="00BD7AE4" w:rsidRPr="000B12DF" w:rsidRDefault="00BD7AE4" w:rsidP="00BD7AE4">
      <w:pPr>
        <w:pStyle w:val="CabealhodoSumrio"/>
        <w:spacing w:before="240"/>
        <w:jc w:val="center"/>
        <w:rPr>
          <w:rFonts w:cstheme="majorHAnsi"/>
          <w:b w:val="0"/>
          <w:bCs w:val="0"/>
          <w:color w:val="auto"/>
        </w:rPr>
      </w:pPr>
      <w:r w:rsidRPr="000B12DF">
        <w:rPr>
          <w:rFonts w:cstheme="majorHAnsi"/>
          <w:b w:val="0"/>
          <w:bCs w:val="0"/>
          <w:color w:val="auto"/>
        </w:rPr>
        <w:br w:type="page"/>
      </w:r>
    </w:p>
    <w:p w:rsidR="00EC4CAC" w:rsidRDefault="00EC4CAC" w:rsidP="00EC4CAC">
      <w:pPr>
        <w:pStyle w:val="Ttulo11"/>
        <w:spacing w:after="120" w:line="360" w:lineRule="auto"/>
        <w:jc w:val="center"/>
      </w:pPr>
      <w:r>
        <w:lastRenderedPageBreak/>
        <w:t xml:space="preserve">Memorial </w:t>
      </w:r>
      <w:r w:rsidR="005329DC">
        <w:t>de Cálculo</w:t>
      </w:r>
    </w:p>
    <w:p w:rsidR="005329DC" w:rsidRDefault="005329DC" w:rsidP="00EC4CAC">
      <w:pPr>
        <w:pStyle w:val="Corpodotexto"/>
        <w:spacing w:after="120" w:line="360" w:lineRule="au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O presente documento tem por finalidade descrever o projeto de construção de um Sistema de Proteção Contra Descargas Atmosféricas (SPDA), elaborado de acordo com a norma NBR 5419/2015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Dados da edificação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23"/>
        <w:gridCol w:w="1458"/>
        <w:gridCol w:w="1809"/>
      </w:tblGrid>
      <w:tr w:rsidR="005329DC" w:rsidTr="00D5620A">
        <w:trPr>
          <w:jc w:val="center"/>
        </w:trPr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Altura (m)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Largura (m)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Comprimento (m)</w:t>
            </w:r>
          </w:p>
        </w:tc>
      </w:tr>
      <w:tr w:rsidR="005329DC" w:rsidTr="00D5620A">
        <w:trPr>
          <w:jc w:val="center"/>
        </w:trPr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3.50 m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bookmarkStart w:id="1" w:name="_GoBack"/>
            <w:bookmarkEnd w:id="1"/>
            <w:r>
              <w:t>34.28 m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190.52 m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 área de exposição equivalente (Ad) corresponde à área do plano da estrutura prolongada em todas as direções, de modo a levar em conta sua altura. Os limites da área de exposição equivalente estão afastados do perímetro da estrutura por uma distância correspondente à altura da estrutura no ponto considerado.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Ad = 7421.38 m²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jc w:val="both"/>
      </w:pPr>
      <w:r>
        <w:t>Dados do projeto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Classificação da estrutura</w:t>
      </w:r>
    </w:p>
    <w:p w:rsidR="005329DC" w:rsidRDefault="005329DC" w:rsidP="005329DC">
      <w:pPr>
        <w:pStyle w:val="Corpodotexto"/>
        <w:ind w:firstLine="708"/>
        <w:jc w:val="both"/>
      </w:pPr>
      <w:r>
        <w:t>Nível de proteção: III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Densidade de descargas atmosféricas</w:t>
      </w:r>
    </w:p>
    <w:p w:rsidR="005329DC" w:rsidRDefault="005329DC" w:rsidP="005329DC">
      <w:pPr>
        <w:pStyle w:val="Corpodotexto"/>
        <w:ind w:firstLine="708"/>
        <w:jc w:val="both"/>
      </w:pPr>
      <w:r>
        <w:t>Densidade de descargas atmosféricas para a terra: 5.86/km² x 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Número de descidas</w:t>
      </w:r>
    </w:p>
    <w:p w:rsidR="005329DC" w:rsidRDefault="005329DC" w:rsidP="005329DC">
      <w:pPr>
        <w:pStyle w:val="Corpodotexto"/>
        <w:ind w:firstLine="708"/>
        <w:jc w:val="both"/>
      </w:pPr>
      <w:r>
        <w:t>Quantidade de descidas (N), em decorrência do espaçamento médio dos condutores de descida e do nível de proteção.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431"/>
        <w:gridCol w:w="1647"/>
        <w:gridCol w:w="1863"/>
        <w:gridCol w:w="1647"/>
      </w:tblGrid>
      <w:tr w:rsidR="005329DC" w:rsidTr="00D5620A">
        <w:trPr>
          <w:jc w:val="center"/>
        </w:trPr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Pavimento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Perímetro (m)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Espaçamento (m)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Número de descidas</w:t>
            </w:r>
          </w:p>
        </w:tc>
      </w:tr>
      <w:tr w:rsidR="005329DC" w:rsidTr="00D5620A">
        <w:trPr>
          <w:jc w:val="center"/>
        </w:trPr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Pavimento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0.00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</w:tbl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Seção das cordoalhas</w:t>
      </w:r>
    </w:p>
    <w:p w:rsidR="005329DC" w:rsidRDefault="005329DC" w:rsidP="005329DC">
      <w:pPr>
        <w:pStyle w:val="Corpodotexto"/>
        <w:jc w:val="both"/>
      </w:pPr>
      <w:r>
        <w:t>Seções mínimas dos materiais utilizados no SPDA.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50"/>
        <w:gridCol w:w="1593"/>
        <w:gridCol w:w="1755"/>
        <w:gridCol w:w="1917"/>
      </w:tblGrid>
      <w:tr w:rsidR="005329DC" w:rsidTr="00D5620A">
        <w:trPr>
          <w:jc w:val="center"/>
        </w:trPr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lastRenderedPageBreak/>
              <w:t>Material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Captor (mm²)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Descida (mm²)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Aterramento (mm²)</w:t>
            </w:r>
          </w:p>
        </w:tc>
      </w:tr>
      <w:tr w:rsidR="005329DC" w:rsidTr="00D5620A">
        <w:trPr>
          <w:jc w:val="center"/>
        </w:trPr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</w:tr>
    </w:tbl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Definições padrão NBR 5419/2015 em referência ao nível de proteção</w:t>
      </w:r>
    </w:p>
    <w:p w:rsidR="005329DC" w:rsidRDefault="005329DC" w:rsidP="005329DC">
      <w:pPr>
        <w:pStyle w:val="Corpodotexto"/>
        <w:ind w:firstLine="708"/>
        <w:jc w:val="both"/>
      </w:pPr>
      <w:r>
        <w:t>Com o nível de proteção definido, a NBR 5419/2015 apresenta as características do SPDA a serem adotadas no projeto:</w:t>
      </w:r>
    </w:p>
    <w:p w:rsidR="005329DC" w:rsidRDefault="005329DC" w:rsidP="005329DC">
      <w:pPr>
        <w:pStyle w:val="Corpodotexto"/>
        <w:jc w:val="both"/>
      </w:pPr>
      <w:r>
        <w:t xml:space="preserve">Ângulo de proteção (método Franklin) </w:t>
      </w:r>
      <w:proofErr w:type="gramStart"/>
      <w:r>
        <w:t>= Indefinido</w:t>
      </w:r>
      <w:proofErr w:type="gramEnd"/>
    </w:p>
    <w:p w:rsidR="005329DC" w:rsidRDefault="005329DC" w:rsidP="005329DC">
      <w:pPr>
        <w:pStyle w:val="Corpodotexto"/>
        <w:jc w:val="both"/>
      </w:pPr>
      <w:r>
        <w:t>Largura máxima da malha (método Gaiola de Faraday) = 15 m</w:t>
      </w:r>
    </w:p>
    <w:p w:rsidR="005329DC" w:rsidRDefault="005329DC" w:rsidP="005329DC">
      <w:pPr>
        <w:pStyle w:val="Corpodotexto"/>
        <w:jc w:val="both"/>
      </w:pPr>
      <w:r>
        <w:t>Raio da esfera rolante (método Eletrogeométrico) = 45 m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Anéis de cintamento</w:t>
      </w:r>
    </w:p>
    <w:p w:rsidR="005329DC" w:rsidRDefault="005329DC" w:rsidP="005329DC">
      <w:pPr>
        <w:pStyle w:val="Corpodotexto"/>
        <w:ind w:firstLine="708"/>
        <w:jc w:val="both"/>
      </w:pPr>
      <w:r>
        <w:t>Eletrodo de aterramento formando um anel fechado em volta da estrutura.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431"/>
        <w:gridCol w:w="1350"/>
        <w:gridCol w:w="2511"/>
      </w:tblGrid>
      <w:tr w:rsidR="005329DC" w:rsidTr="00D5620A">
        <w:trPr>
          <w:jc w:val="center"/>
        </w:trPr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Pavimento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Nível (m)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Altura em relação ao solo (m)</w:t>
            </w:r>
          </w:p>
        </w:tc>
      </w:tr>
      <w:tr w:rsidR="005329DC" w:rsidTr="00D5620A">
        <w:trPr>
          <w:jc w:val="center"/>
        </w:trPr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Indefinido</w:t>
            </w:r>
          </w:p>
        </w:tc>
      </w:tr>
    </w:tbl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jc w:val="both"/>
      </w:pPr>
      <w:r>
        <w:t>Risco de perda de vida humana (R1) - Padrão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Os resultados para risco de perda de vida humana (incluindo ferimentos permanentes) levam em consideração os componentes de risco de descargas na estrutura e próximo desta, e descargas em uma linha conectada à estrutura e próximo desta.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Componente Ra (risco de ferimentos a seres vivos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ferimentos aos seres vivos, causados por choque elétrico devido às tensões de toque e passo dentro da estrutura e fora, nas zonas até 3m ao redor dos condutores de descidas.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674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Pa (probabilidade de uma descarga na estrutura causar ferimentos a seres vivos por choque elétrico)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001"/>
        <w:gridCol w:w="493"/>
      </w:tblGrid>
      <w:tr w:rsidR="005329DC" w:rsidTr="00D5620A">
        <w:trPr>
          <w:jc w:val="center"/>
        </w:trPr>
        <w:tc>
          <w:tcPr>
            <w:tcW w:w="8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Pta (Probabilidade de uma descarga a uma estrutura causar choque a seres vivos devido a tensões de toque e de passo)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8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Pb (Probabilidade de uma descarga na estrutura causar danos físicos)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8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Pa = Pta x Pb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La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1"/>
        <w:gridCol w:w="1743"/>
      </w:tblGrid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rt (Fator de redução em função do tipo da superfície do solo ou do piso)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Lt (Número relativo médio típico de vítimas feridas por choque elétrico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La = rt x Lt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3.04x10^-4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Ra = Nd x Pa x La</w:t>
      </w:r>
    </w:p>
    <w:p w:rsidR="005329DC" w:rsidRDefault="005329DC" w:rsidP="005329DC">
      <w:pPr>
        <w:pStyle w:val="Ttulodetabela"/>
        <w:jc w:val="center"/>
      </w:pPr>
      <w:r>
        <w:t>Ra = 6.62x10^-6/ano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Rb (risco de danos físicos na estrutura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físicos, causados por centelhamentos perigosos dentro da estrutura iniciando incêndio ou explosão, os quais podem também colocar em perigo o meio ambiente.</w:t>
      </w: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080"/>
        <w:gridCol w:w="554"/>
        <w:gridCol w:w="40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  <w:tr w:rsidR="005329DC" w:rsidTr="00D5620A">
        <w:trPr>
          <w:gridAfter w:val="1"/>
          <w:wAfter w:w="40" w:type="dxa"/>
          <w:jc w:val="center"/>
        </w:trPr>
        <w:tc>
          <w:tcPr>
            <w:tcW w:w="5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Pb (Probabilidade de uma descarga na estrutura causar danos físicos)</w:t>
            </w:r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Lb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8"/>
        <w:gridCol w:w="1696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hz (Fator aumentando a quantidade relativa de perda na presença de um perigo especial)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Lb = rp x rf x hz x Lf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1.52x10^-2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Rb = Nd x Pb x Lb</w:t>
      </w:r>
    </w:p>
    <w:p w:rsidR="005329DC" w:rsidRDefault="005329DC" w:rsidP="005329DC">
      <w:pPr>
        <w:pStyle w:val="Ttulodetabela"/>
        <w:jc w:val="center"/>
      </w:pPr>
      <w:r>
        <w:t>Rb = 3.31x10^-4/ano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Rc (risco de falha dos sistemas internos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lastRenderedPageBreak/>
        <w:t>Componente relativo a falhas de sistemas internos, causados por pulsos eletromagnéticos devido às descargas atmosféricas.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674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Pc (probabilidade de uma descarga na estrutura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59"/>
        <w:gridCol w:w="1423"/>
        <w:gridCol w:w="2412"/>
      </w:tblGrid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Pc.E = Pspd.E x Cld.E, Pc.T = Pspd.T x Cld.T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Pc = 1 – [(1 – Pc.E) x (1 – Pc.T)]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Lc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3"/>
        <w:gridCol w:w="1701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Lc = Lo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both"/>
      </w:pPr>
      <w:r>
        <w:t>Rc = Nd x Pc x Lc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both"/>
      </w:pPr>
      <w:r>
        <w:t>Rc = 6.62x10^-2/ano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Componente Rm (risco de falha dos sistemas internos causado por descargas perto da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pulsos eletromagnéticos devido às descargas atmosféricas. Perdas de serviço ao público pode ocorrer em todos os casos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lastRenderedPageBreak/>
        <w:t>Nm (Número médio anual de eventos perigosos devido a descargas perto da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940"/>
        <w:gridCol w:w="1809"/>
      </w:tblGrid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Am (Área de exposição equivalente de descargas que atingem perto da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993837.63 m²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Nm = Ng × Am × 10^-6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Pm (probabilidade de uma descarga perto da estrutura causar falha de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61"/>
        <w:gridCol w:w="1375"/>
        <w:gridCol w:w="2358"/>
      </w:tblGrid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center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center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Ks1 (Fator relevante à efetividade da blindagem por malha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Ks2 (Fator relevante à efetividade da blindagem por malha dos campos internos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Ks3 (Fator relevante às características do cabeamento interno)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Uw (Tensão suportável nominal de impulso do sistema a ser protegido) (kV)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Ks4 (Fator relevante à tensão suportável de impulso de um sistema)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8C1896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8C1896">
              <w:rPr>
                <w:lang w:val="en-US"/>
              </w:rPr>
              <w:t>Pms = (Ks1 x Ks2 x Ks3 x Ks4)²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Pm.E = Pspd.E x Pms.E, Pm.T = Pspd.T x Pms.T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 = 1 – [(1 – Pm.E) x (1 – Pm.T)]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center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Lm (valores de perda na zona considerada)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3"/>
        <w:gridCol w:w="1701"/>
      </w:tblGrid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Lm = Lo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Rm = Nm x Pm x Lm</w:t>
      </w:r>
    </w:p>
    <w:p w:rsidR="005329DC" w:rsidRDefault="005329DC" w:rsidP="005329DC">
      <w:pPr>
        <w:pStyle w:val="Ttulodetabela"/>
        <w:jc w:val="center"/>
      </w:pPr>
      <w:r>
        <w:t>Rm = 17.73/ano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jc w:val="both"/>
      </w:pPr>
      <w:r>
        <w:t>Componente Ru (risco de ferimentos a seres vivos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ferimentos aos seres vivos, causados por choque elétrico devido às tensões de toque e passo dentro da estrutura.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236"/>
        <w:gridCol w:w="1473"/>
        <w:gridCol w:w="2411"/>
        <w:gridCol w:w="930"/>
        <w:gridCol w:w="444"/>
      </w:tblGrid>
      <w:tr w:rsidR="005329DC" w:rsidTr="00D5620A">
        <w:trPr>
          <w:gridAfter w:val="2"/>
          <w:wAfter w:w="1944" w:type="dxa"/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gridAfter w:val="2"/>
          <w:wAfter w:w="1944" w:type="dxa"/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gridAfter w:val="2"/>
          <w:wAfter w:w="1944" w:type="dxa"/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gridAfter w:val="2"/>
          <w:wAfter w:w="1944" w:type="dxa"/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  <w:tr w:rsidR="005329DC" w:rsidTr="00D5620A">
        <w:trPr>
          <w:jc w:val="center"/>
        </w:trPr>
        <w:tc>
          <w:tcPr>
            <w:tcW w:w="10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Ptu (Probabilidade de uma estrutura em uma linha que adentre a estrutura causar choques a seres vivos devidos a tensões de toque perigosas)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0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Peb (Probabilidade em função do NP para qual os DPS foram projetados)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Pu (probabilidade de uma descarga em uma linha causar ferimentos a seres vivos por choque elétrico)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Pu = Ptu x Peb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Lu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1"/>
        <w:gridCol w:w="1743"/>
      </w:tblGrid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rt (Fator de redução em função do tipo da superfície do solo ou do piso)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Lt (Número relativo médio típico de vítimas feridas por choque elétrico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Lu = rt × Lt × (nz / nt) × (tz / 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3.04x10^-4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Ru = </w:t>
      </w:r>
      <w:proofErr w:type="gramStart"/>
      <w:r>
        <w:t>Ru.E</w:t>
      </w:r>
      <w:proofErr w:type="gramEnd"/>
      <w:r>
        <w:t xml:space="preserve"> + Ru.T</w:t>
      </w:r>
    </w:p>
    <w:p w:rsidR="005329DC" w:rsidRDefault="005329DC" w:rsidP="005329DC">
      <w:pPr>
        <w:pStyle w:val="Ttulodetabela"/>
        <w:jc w:val="center"/>
      </w:pPr>
      <w:r>
        <w:t xml:space="preserve">Ru = </w:t>
      </w:r>
      <w:proofErr w:type="gramStart"/>
      <w:r>
        <w:t>[(</w:t>
      </w:r>
      <w:proofErr w:type="gramEnd"/>
      <w:r>
        <w:t>Nl.E + Ndj.E) x Pu.E x Lu] + [(Nl.T + Ndj.T) x Pu.T x Lu]</w:t>
      </w:r>
    </w:p>
    <w:p w:rsidR="005329DC" w:rsidRDefault="005329DC" w:rsidP="005329DC">
      <w:pPr>
        <w:pStyle w:val="Ttulodetabela"/>
        <w:jc w:val="center"/>
      </w:pPr>
      <w:r>
        <w:t>Ru = 3.53x10^-5/ano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lastRenderedPageBreak/>
        <w:t>Componente Rv (risco de danos físicos na estrutura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 (incêndio ou explosão iniciados por centelhamentos perigosos entre instalações externas e partes metálicas, geralmente no ponto de entrada da linha na estrutura), devido à corrente da descarga atmosférica transmitida, ou ao longo das linhas.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8"/>
        <w:gridCol w:w="930"/>
        <w:gridCol w:w="512"/>
        <w:gridCol w:w="232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  <w:tr w:rsidR="005329DC" w:rsidTr="00D5620A">
        <w:trPr>
          <w:gridAfter w:val="2"/>
          <w:wAfter w:w="2997" w:type="dxa"/>
          <w:jc w:val="center"/>
        </w:trPr>
        <w:tc>
          <w:tcPr>
            <w:tcW w:w="53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Peb (Probabilidade em função do NP para qual os DPS foram projetados)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Pv (probabilidade de uma descarga em uma linha causar danos físicos)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Pv = Peb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Lv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8"/>
        <w:gridCol w:w="1696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rp (Fator de redução em função das providências tomadas para reduzir as consequências de um incêndio)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hz (Fator aumentando a quantidade relativa de perda na presença de um perigo especial)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Lv = rp x rf x hz x Lf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1.52x10^-2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Rv.E</w:t>
      </w:r>
      <w:proofErr w:type="gramEnd"/>
      <w:r>
        <w:t xml:space="preserve"> + Rv.T</w:t>
      </w: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[(</w:t>
      </w:r>
      <w:proofErr w:type="gramEnd"/>
      <w:r>
        <w:t>Nl.E + Ndj.E) x Pv.E x Lv] + [(Nl.T + Ndj.T) x Pv.T x Lv]</w:t>
      </w:r>
    </w:p>
    <w:p w:rsidR="005329DC" w:rsidRDefault="005329DC" w:rsidP="005329DC">
      <w:pPr>
        <w:pStyle w:val="Ttulodetabela"/>
        <w:jc w:val="center"/>
      </w:pPr>
      <w:r>
        <w:t>Rv = 1.76x10^-3/ano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Rw (risco de falha dos sistemas internos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7"/>
        <w:gridCol w:w="1675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lastRenderedPageBreak/>
              <w:t>Ndj = Ng x Adj x Cdj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Pw (probabilidade de uma descarga em uma linha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Pw = Pspd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Lw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3"/>
        <w:gridCol w:w="1701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Lw = Lo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Rw.E</w:t>
      </w:r>
      <w:proofErr w:type="gramEnd"/>
      <w:r>
        <w:t xml:space="preserve"> + Rw.T</w:t>
      </w: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[(</w:t>
      </w:r>
      <w:proofErr w:type="gramEnd"/>
      <w:r>
        <w:t>Nl.E + Ndj.E) x Pw.E x Lw] + [(Nl.T + Ndj.T) x Pw.T x Lw]</w:t>
      </w:r>
    </w:p>
    <w:p w:rsidR="005329DC" w:rsidRDefault="005329DC" w:rsidP="005329DC">
      <w:pPr>
        <w:pStyle w:val="Ttulodetabela"/>
        <w:jc w:val="center"/>
      </w:pPr>
      <w:r>
        <w:t>Rw = 3.53x10^-1/ano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Rz (risco de falha dos sistemas internos causado por descargas perto da linha)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Ai (área de exposição equivalente de descargas para a terra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Ai = 4000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Ni (Número médio anual de eventos perigosos devido a descargas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Ni = Ng x Ai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Pz (probabilidade de uma descarga perto da linha conectada à estrutura causar falha de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168"/>
        <w:gridCol w:w="1183"/>
        <w:gridCol w:w="2143"/>
      </w:tblGrid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Pli (Probabilidade de falha de sistemas internos devido a uma descarga perto da linha conectada dependendo das características da linha e dos equipamentos)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Cli (Fator que depende da blindagem, do aterramento e das condições da isolação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Pz = Pspd x Pli x Cli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Lz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93"/>
        <w:gridCol w:w="1701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tz (Tempo, durante o qual as pessoas estão presentes na zona considerada)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1000000 h/ano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Lz = Lo x (nz/nt) x (tz/8760)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3.04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Rz = </w:t>
      </w:r>
      <w:proofErr w:type="gramStart"/>
      <w:r>
        <w:t>Rz.E</w:t>
      </w:r>
      <w:proofErr w:type="gramEnd"/>
      <w:r>
        <w:t xml:space="preserve"> + Rz.T</w:t>
      </w:r>
    </w:p>
    <w:p w:rsidR="005329DC" w:rsidRDefault="005329DC" w:rsidP="005329DC">
      <w:pPr>
        <w:pStyle w:val="Ttulodetabela"/>
        <w:jc w:val="center"/>
      </w:pPr>
      <w:r>
        <w:t>Rz = (</w:t>
      </w:r>
      <w:proofErr w:type="gramStart"/>
      <w:r>
        <w:t>Ni.E</w:t>
      </w:r>
      <w:proofErr w:type="gramEnd"/>
      <w:r>
        <w:t xml:space="preserve"> x Pz.E x Lz) + (Ni.T x Pz.T x Lz)</w:t>
      </w:r>
    </w:p>
    <w:p w:rsidR="005329DC" w:rsidRDefault="005329DC" w:rsidP="005329DC">
      <w:pPr>
        <w:pStyle w:val="Ttulodetabela"/>
        <w:jc w:val="center"/>
      </w:pPr>
      <w:r>
        <w:t>Rz = 14.27/ano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Resultado de R1</w:t>
      </w:r>
    </w:p>
    <w:p w:rsidR="005329DC" w:rsidRDefault="005329DC" w:rsidP="005329DC">
      <w:pPr>
        <w:pStyle w:val="Corpodotexto"/>
        <w:ind w:firstLine="708"/>
        <w:jc w:val="both"/>
      </w:pPr>
      <w:r>
        <w:t>O risco R1 é um valor relativo a uma provável perda anual média, calculado a partir da soma dos componentes de risco citados.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R1 = Ra + Rb + Rc + Rm + Ru + Rv + Rw + Rz</w:t>
      </w:r>
    </w:p>
    <w:p w:rsidR="005329DC" w:rsidRDefault="005329DC" w:rsidP="005329DC">
      <w:pPr>
        <w:pStyle w:val="Ttulodetabela"/>
        <w:jc w:val="center"/>
      </w:pPr>
      <w:r>
        <w:t>R1 = 32.42/ano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ind w:firstLine="708"/>
        <w:jc w:val="both"/>
      </w:pPr>
      <w:r>
        <w:t>Risco de perdas de serviço ao público (R2) - Padrão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lastRenderedPageBreak/>
        <w:t>Os resultados para risco de perda de serviço ao público levam em consideração os componentes de risco de descargas na estrutura e próximo desta, e descargas em uma linha conectada à estrutura e próximo desta.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Rb (risco de danos físicos na estrutura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físicos, causados por centelhamentos perigosos dentro da estrutura iniciando incêndio ou explosão, os quais podem também colocar em perigo o meio ambiente.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080"/>
        <w:gridCol w:w="513"/>
        <w:gridCol w:w="81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  <w:tr w:rsidR="005329DC" w:rsidTr="00D5620A">
        <w:trPr>
          <w:gridAfter w:val="1"/>
          <w:wAfter w:w="81" w:type="dxa"/>
          <w:jc w:val="center"/>
        </w:trPr>
        <w:tc>
          <w:tcPr>
            <w:tcW w:w="5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Pb (Probabilidade de uma descarga na estrutura causar danos físicos)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Lb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9"/>
        <w:gridCol w:w="1415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Lb = rp x rf x Lf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1.33x10^-4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Rb = Nd x Pb x Lb</w:t>
      </w:r>
    </w:p>
    <w:p w:rsidR="005329DC" w:rsidRDefault="005329DC" w:rsidP="005329DC">
      <w:pPr>
        <w:pStyle w:val="Ttulodetabela"/>
        <w:jc w:val="center"/>
      </w:pPr>
      <w:r>
        <w:t>Rb = 2.9x10^-6/ano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Rc (risco de falha dos sistemas internos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pulsos eletromagnéticos devido às descargas atmosféricas.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674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Pc (probabilidade de uma descarga na estrutura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59"/>
        <w:gridCol w:w="1423"/>
        <w:gridCol w:w="2412"/>
      </w:tblGrid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Pc.E = Pspd.E x Cld.E, Pc.T = Pspd.T x Cld.T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Pc = 1 – [(1 – Pc.E) x (1 – Pc.T)]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Lc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1"/>
        <w:gridCol w:w="1423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Lc = Lo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2.67x10^-3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Rc = Nd x Pc x Lc</w:t>
      </w:r>
    </w:p>
    <w:p w:rsidR="005329DC" w:rsidRDefault="005329DC" w:rsidP="005329DC">
      <w:pPr>
        <w:pStyle w:val="Ttulodetabela"/>
        <w:jc w:val="center"/>
      </w:pPr>
      <w:r>
        <w:t>Rc = 5.8x10^-5/ano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Rm (risco de falha dos sistemas internos causado por descargas perto da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pulsos eletromagnéticos devido às descargas atmosféricas. Perdas de serviço ao público pode ocorrer em todos os casos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Nm (Número médio anual de eventos perigosos devido a descargas perto da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940"/>
        <w:gridCol w:w="1809"/>
      </w:tblGrid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Am (Área de exposição equivalente de descargas que atingem perto da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993837.63 m²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Nm = Ng × Am × 10^-6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Pm (probabilidade de uma descarga perto da estrutura causar falha de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61"/>
        <w:gridCol w:w="1375"/>
        <w:gridCol w:w="2358"/>
      </w:tblGrid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Ks1 (Fator relevante à efetividade da blindagem por malha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Ks2 (Fator relevante à efetividade da blindagem por malha dos campos internos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Ks3 (Fator relevante às características do cabeamento interno)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Uw (Tensão suportável nominal de impulso do sistema a ser protegido) (kV)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Ks4 (Fator relevante à tensão suportável de impulso de um sistema)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8C1896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8C1896">
              <w:rPr>
                <w:lang w:val="en-US"/>
              </w:rPr>
              <w:t>Pms = (Ks1 x Ks2 x Ks3 x Ks4)²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Pm.E = Pspd.E x Pms.E, Pm.T = Pspd.T x Pms.T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 = 1 – [(1 – Pm.E) x (1 – Pm.T)]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Lm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1"/>
        <w:gridCol w:w="1423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Lm = Lo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2.67x10^-3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Rm = Nm x Pm x Lm</w:t>
      </w:r>
    </w:p>
    <w:p w:rsidR="005329DC" w:rsidRDefault="005329DC" w:rsidP="005329DC">
      <w:pPr>
        <w:pStyle w:val="Ttulodetabela"/>
        <w:jc w:val="center"/>
      </w:pPr>
      <w:r>
        <w:t>Rm = 1.55x10^-2/ano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Rv (risco de danos físicos na estrutura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 (incêndio ou explosão iniciados por centelhamentos perigosos entre instalações externas e partes metálicas, geralmente no ponto de entrada da linha na estrutura), devido à corrente da descarga atmosférica transmitida, ou ao longo das linhas.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8"/>
        <w:gridCol w:w="930"/>
        <w:gridCol w:w="512"/>
        <w:gridCol w:w="232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  <w:tr w:rsidR="005329DC" w:rsidTr="00D5620A">
        <w:trPr>
          <w:gridAfter w:val="2"/>
          <w:wAfter w:w="2997" w:type="dxa"/>
          <w:jc w:val="center"/>
        </w:trPr>
        <w:tc>
          <w:tcPr>
            <w:tcW w:w="53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Peb (Probabilidade em função do NP para qual os DPS foram projetados)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  <w:r>
        <w:t>Pv (probabilidade de uma descarga em uma linha causar danos físicos)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Pv = Peb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  <w:r>
        <w:t>Lv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9"/>
        <w:gridCol w:w="1415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Lv = rp x rf x Lf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1.33x10^-4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Rv.E</w:t>
      </w:r>
      <w:proofErr w:type="gramEnd"/>
      <w:r>
        <w:t xml:space="preserve"> + Rv.T</w:t>
      </w: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[(</w:t>
      </w:r>
      <w:proofErr w:type="gramEnd"/>
      <w:r>
        <w:t>Nl.E + Ndj.E) x Pv.E x Lv] + [(Nl.T + Ndj.T) x Pv.T x Lv]</w:t>
      </w:r>
    </w:p>
    <w:p w:rsidR="005329DC" w:rsidRDefault="005329DC" w:rsidP="005329DC">
      <w:pPr>
        <w:pStyle w:val="Ttulodetabela"/>
        <w:jc w:val="center"/>
      </w:pPr>
      <w:r>
        <w:t>Rv = 1.54x10^-5/ano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Rw (risco de falha dos sistemas internos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7"/>
        <w:gridCol w:w="1675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Pw (probabilidade de uma descarga em uma linha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Pw = Pspd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  <w:r>
        <w:t>Lw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1"/>
        <w:gridCol w:w="1423"/>
      </w:tblGrid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rPr>
          <w:jc w:val="center"/>
        </w:trPr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Lw = Lo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2.67x10^-3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Rw.E</w:t>
      </w:r>
      <w:proofErr w:type="gramEnd"/>
      <w:r>
        <w:t xml:space="preserve"> + Rw.T</w:t>
      </w: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[(</w:t>
      </w:r>
      <w:proofErr w:type="gramEnd"/>
      <w:r>
        <w:t>Nl.E + Ndj.E) x Pw.E x Lw] + [(Nl.T + Ndj.T) x Pw.T x Lw]</w:t>
      </w:r>
    </w:p>
    <w:p w:rsidR="005329DC" w:rsidRDefault="005329DC" w:rsidP="005329DC">
      <w:pPr>
        <w:pStyle w:val="Ttulodetabela"/>
        <w:jc w:val="center"/>
      </w:pPr>
      <w:r>
        <w:t>Rw = 3.09x10^-4/ano</w:t>
      </w:r>
    </w:p>
    <w:p w:rsidR="005329DC" w:rsidRDefault="005329DC" w:rsidP="005329DC">
      <w:pPr>
        <w:pStyle w:val="Ttulo21"/>
        <w:jc w:val="center"/>
      </w:pPr>
    </w:p>
    <w:p w:rsidR="005329DC" w:rsidRDefault="005329DC" w:rsidP="005329DC">
      <w:pPr>
        <w:pStyle w:val="Ttulo21"/>
        <w:ind w:firstLine="708"/>
        <w:jc w:val="both"/>
      </w:pPr>
      <w:r>
        <w:t>Componente Rz (risco de falha dos sistemas internos causado por descargas perto da linha)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Ai (área de exposição equivalente de descargas para a terra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Ai = 4000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Ni (Número médio anual de eventos perigosos devido a descargas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Ni = Ng x Ai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Pz (probabilidade de uma descarga perto da linha conectada à estrutura causar falha de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168"/>
        <w:gridCol w:w="1183"/>
        <w:gridCol w:w="2143"/>
      </w:tblGrid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Pli (Probabilidade de falha de sistemas internos devido a uma descarga perto da linha conectada dependendo das características da linha e dos equipamentos)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Cli (Fator que depende da blindagem, do aterramento e das condições da isolação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Pz = Pspd x Pli x Cli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Lz (valores de perda na zona considerada)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71"/>
        <w:gridCol w:w="1423"/>
      </w:tblGrid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(Número relativo médio típico de vítimas por falha de sistemas internos devido a um evento perigoso)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nz (Número de pessoas na zona considerada)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160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nt (Número total de pessoas na estrutura)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600</w:t>
            </w:r>
          </w:p>
        </w:tc>
      </w:tr>
      <w:tr w:rsidR="005329DC" w:rsidTr="00D5620A"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Lz = Lo x (nz/nt)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2.67x10^-3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lastRenderedPageBreak/>
        <w:t xml:space="preserve">Rz = </w:t>
      </w:r>
      <w:proofErr w:type="gramStart"/>
      <w:r>
        <w:t>Rz.E</w:t>
      </w:r>
      <w:proofErr w:type="gramEnd"/>
      <w:r>
        <w:t xml:space="preserve"> + Rz.T</w:t>
      </w:r>
    </w:p>
    <w:p w:rsidR="005329DC" w:rsidRDefault="005329DC" w:rsidP="005329DC">
      <w:pPr>
        <w:pStyle w:val="Ttulodetabela"/>
        <w:jc w:val="center"/>
      </w:pPr>
      <w:r>
        <w:t>Rz = (</w:t>
      </w:r>
      <w:proofErr w:type="gramStart"/>
      <w:r>
        <w:t>Ni.E</w:t>
      </w:r>
      <w:proofErr w:type="gramEnd"/>
      <w:r>
        <w:t xml:space="preserve"> x Pz.E x Lz) + (Ni.T x Pz.T x Lz)</w:t>
      </w:r>
    </w:p>
    <w:p w:rsidR="005329DC" w:rsidRDefault="005329DC" w:rsidP="005329DC">
      <w:pPr>
        <w:pStyle w:val="Ttulodetabela"/>
        <w:jc w:val="center"/>
      </w:pPr>
      <w:r>
        <w:t>Rz = 1.25x10^-2/ano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Resultado de R2</w:t>
      </w:r>
    </w:p>
    <w:p w:rsidR="005329DC" w:rsidRDefault="005329DC" w:rsidP="005329DC">
      <w:pPr>
        <w:pStyle w:val="Corpodotexto"/>
        <w:jc w:val="both"/>
      </w:pPr>
      <w:r>
        <w:t>O risco R2 é um valor relativo a uma provável perda anual média, calculado a partir da soma dos componentes de risco citados.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R2 = Rb + Rc + Rm + Rv + Rw + Rz</w:t>
      </w:r>
    </w:p>
    <w:p w:rsidR="005329DC" w:rsidRDefault="005329DC" w:rsidP="005329DC">
      <w:pPr>
        <w:pStyle w:val="Ttulodetabela"/>
        <w:jc w:val="center"/>
      </w:pPr>
      <w:r>
        <w:t>R2 = 2.84x10^-2/ano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ind w:firstLine="708"/>
        <w:jc w:val="both"/>
      </w:pPr>
      <w:r>
        <w:t>Risco de perdas de patrimônio cultural (R3) - Padrão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Os resultados para risco de perda de patrimônio cultural levam em consideração os componentes de risco de descargas na estrutura e em uma linha conectada à estrutura.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Rb (risco de danos físicos na estrutura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físicos, causados por centelhamentos perigosos dentro da estrutura iniciando incêndio ou explosão, os quais podem também colocar em perigo o meio ambiente.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080"/>
        <w:gridCol w:w="513"/>
        <w:gridCol w:w="81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  <w:tr w:rsidR="005329DC" w:rsidTr="00D5620A">
        <w:trPr>
          <w:gridAfter w:val="1"/>
          <w:wAfter w:w="81" w:type="dxa"/>
          <w:jc w:val="center"/>
        </w:trPr>
        <w:tc>
          <w:tcPr>
            <w:tcW w:w="5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Pb (Probabilidade de uma descarga na estrutura causar danos físicos)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  <w:r>
        <w:t>Lb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147"/>
        <w:gridCol w:w="1347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cz (Valor do patrimônio cultural na zona considerada) (R$)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(Valor total da edificação e conteúdo da estrutura) (R$)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15000000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Lb = rp x rf x Lf x (cz/ct)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Rb = Nd x Pb x Lb</w:t>
      </w:r>
    </w:p>
    <w:p w:rsidR="005329DC" w:rsidRDefault="005329DC" w:rsidP="005329DC">
      <w:pPr>
        <w:pStyle w:val="Ttulodetabela"/>
        <w:jc w:val="center"/>
      </w:pPr>
      <w:r>
        <w:lastRenderedPageBreak/>
        <w:t>Rb = 0/ano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Rv (risco de danos físicos na estrutura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 (incêndio ou explosão iniciados por centelhamentos perigosos entre instalações externas e partes metálicas, geralmente no ponto de entrada da linha na estrutura), devido à corrente da descarga atmosférica transmitida, ou ao longo das linhas.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8"/>
        <w:gridCol w:w="930"/>
        <w:gridCol w:w="512"/>
        <w:gridCol w:w="232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  <w:tr w:rsidR="005329DC" w:rsidTr="00D5620A">
        <w:trPr>
          <w:gridAfter w:val="2"/>
          <w:wAfter w:w="2997" w:type="dxa"/>
          <w:jc w:val="center"/>
        </w:trPr>
        <w:tc>
          <w:tcPr>
            <w:tcW w:w="53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Peb (Probabilidade em função do NP para qual os DPS foram projetados)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Pv (probabilidade de uma descarga em uma linha causar danos físicos)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Pv = Peb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lastRenderedPageBreak/>
        <w:t>Lv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147"/>
        <w:gridCol w:w="1347"/>
      </w:tblGrid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(Número relativo médio típico de vítimas feridas por danos físicos devido a um evento perigoso)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1x10^-1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cz (Valor do patrimônio cultural na zona considerada) (R$)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(Valor total da edificação e conteúdo da estrutura) (R$)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15000000</w:t>
            </w:r>
          </w:p>
        </w:tc>
      </w:tr>
      <w:tr w:rsidR="005329DC" w:rsidTr="00D5620A">
        <w:trPr>
          <w:jc w:val="center"/>
        </w:trPr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Lv = rp x rf x Lf x (cz/ct)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Rv.E</w:t>
      </w:r>
      <w:proofErr w:type="gramEnd"/>
      <w:r>
        <w:t xml:space="preserve"> + Rv.T</w:t>
      </w: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[(</w:t>
      </w:r>
      <w:proofErr w:type="gramEnd"/>
      <w:r>
        <w:t>Nl.E + Ndj.E) x Pv.E x Lv] + [(Nl.T + Ndj.T) x Pv.T x Lv]</w:t>
      </w:r>
    </w:p>
    <w:p w:rsidR="005329DC" w:rsidRDefault="005329DC" w:rsidP="005329DC">
      <w:pPr>
        <w:pStyle w:val="Ttulodetabela"/>
        <w:jc w:val="center"/>
      </w:pPr>
      <w:r>
        <w:t>Rv = 0/ano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Resultado de R3</w:t>
      </w:r>
    </w:p>
    <w:p w:rsidR="005329DC" w:rsidRDefault="005329DC" w:rsidP="005329DC">
      <w:pPr>
        <w:pStyle w:val="Corpodotexto"/>
        <w:ind w:firstLine="708"/>
        <w:jc w:val="both"/>
      </w:pPr>
      <w:r>
        <w:t>O risco R3 é um valor relativo a uma provável perda anual média, calculado a partir da soma dos componentes de risco citados.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R3 = Rb + Rv</w:t>
      </w:r>
    </w:p>
    <w:p w:rsidR="005329DC" w:rsidRDefault="005329DC" w:rsidP="005329DC">
      <w:pPr>
        <w:pStyle w:val="Ttulodetabela"/>
        <w:jc w:val="center"/>
      </w:pPr>
      <w:r>
        <w:t>R3 = 0/ano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ind w:firstLine="708"/>
        <w:jc w:val="both"/>
      </w:pPr>
      <w:r>
        <w:t>Risco de perda de valores econômicos (R4) - Padrão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Os resultados para o risco de perda de valor econômico levam em consideração a avaliação da eficiência do custo da proteção pela comparação do custo total das perdas com ou sem as medidas de proteção. Neste caso, a avaliação das componentes de risco R4 devem ser feitas no sentido de avaliar tais custos.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Rb (risco de danos físicos na estrutura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físicos, causados por centelhamentos perigosos dentro da estrutura iniciando incêndio ou explosão, os quais podem também colocar em perigo o meio ambiente.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080"/>
        <w:gridCol w:w="513"/>
        <w:gridCol w:w="81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lastRenderedPageBreak/>
              <w:t>Nd = Ng x Ad x Cd x 10^-6</w:t>
            </w: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  <w:tr w:rsidR="005329DC" w:rsidTr="00D5620A">
        <w:trPr>
          <w:gridAfter w:val="1"/>
          <w:wAfter w:w="81" w:type="dxa"/>
          <w:jc w:val="center"/>
        </w:trPr>
        <w:tc>
          <w:tcPr>
            <w:tcW w:w="5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Pb (Probabilidade de uma descarga na estrutura causar danos físicos)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Lb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48"/>
        <w:gridCol w:w="1146"/>
      </w:tblGrid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(Valor relativo médio típico de todos os valores atingidos pelos danos físicos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2x10^-1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ca (Valor dos animais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cb (Valor da edificação relevante à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cc (Valor do conteúdo da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8C1896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8C1896">
              <w:rPr>
                <w:lang w:val="en-US"/>
              </w:rPr>
              <w:t>Lb = rp x rf x Lf x ((ca+cb+cc+cs)/CT)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Rb = Nd x Pb x Lb</w:t>
      </w:r>
    </w:p>
    <w:p w:rsidR="005329DC" w:rsidRDefault="005329DC" w:rsidP="005329DC">
      <w:pPr>
        <w:pStyle w:val="Ttulodetabela"/>
        <w:jc w:val="center"/>
      </w:pPr>
      <w:r>
        <w:t>Rb = 2.17x10^-5/ano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Rc (risco de falha dos sistemas internos causado por descargas na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pulsos eletromagnéticos devido às descargas atmosféricas.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 (número de eventos perigosos para 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77"/>
        <w:gridCol w:w="1674"/>
      </w:tblGrid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 (Fator de localização)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 = Ng x Ad x Cd x 10^-6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2.17x10^-2/ano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Pc (probabilidade de uma descarga na estrutura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59"/>
        <w:gridCol w:w="1423"/>
        <w:gridCol w:w="2412"/>
      </w:tblGrid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Pc.E = Pspd.E x Cld.E, Pc.T = Pspd.T x Cld.T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6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Pc = 1 – [(1 – Pc.E) x (1 – Pc.T)]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Lc (valores de perda na zona considerada)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94"/>
        <w:gridCol w:w="1100"/>
      </w:tblGrid>
      <w:tr w:rsidR="005329DC" w:rsidTr="00D5620A"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(Valor relativo médio típico de todos os valores danificados pela falha de sistemas internos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Lc = Lo x (cs/CT)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Rc = Nd x Pc x Lc</w:t>
      </w:r>
    </w:p>
    <w:p w:rsidR="005329DC" w:rsidRDefault="005329DC" w:rsidP="005329DC">
      <w:pPr>
        <w:pStyle w:val="Ttulodetabela"/>
        <w:jc w:val="center"/>
      </w:pPr>
      <w:r>
        <w:t>Rc = 2.17x10^-5/ano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Rm (risco de falha dos sistemas internos causado por descargas perto da estrutura)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pulsos eletromagnéticos devido às descargas atmosféricas. Perdas de serviço ao público pode ocorrer em todos os casos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Nm (Número médio anual de eventos perigosos devido a descargas perto da estrutura)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940"/>
        <w:gridCol w:w="1809"/>
      </w:tblGrid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Am (Área de exposição equivalente de descargas que atingem perto da estrutura)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993837.63 m²</w:t>
            </w:r>
          </w:p>
        </w:tc>
      </w:tr>
      <w:tr w:rsidR="005329DC" w:rsidTr="00D5620A">
        <w:trPr>
          <w:jc w:val="center"/>
        </w:trPr>
        <w:tc>
          <w:tcPr>
            <w:tcW w:w="5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Nm = Ng × Am × 10^-6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Pm (probabilidade de uma descarga perto da estrutura causar falha de sistemas internos)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61"/>
        <w:gridCol w:w="1375"/>
        <w:gridCol w:w="2358"/>
      </w:tblGrid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Ks1 (Fator relevante à efetividade da blindagem por malha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Ks2 (Fator relevante à efetividade da blindagem por malha dos campos internos de uma estrutura)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Ks3 (Fator relevante às características do cabeamento interno)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Uw (Tensão suportável nominal de impulso do sistema a ser protegido) (kV)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Ks4 (Fator relevante à tensão suportável de impulso de um sistema)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8C1896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8C1896">
              <w:rPr>
                <w:lang w:val="en-US"/>
              </w:rPr>
              <w:t>Pms = (Ks1 x Ks2 x Ks3 x Ks4)²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Pm.E = Pspd.E x Pms.E, Pm.T = Pspd.T x Pms.T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7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Pm = 1 – [(1 – Pm.E) x (1 – Pm.T)]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lastRenderedPageBreak/>
        <w:t>Lm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94"/>
        <w:gridCol w:w="1100"/>
      </w:tblGrid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(Valor relativo médio típico de todos os valores danificados pela falha de sistemas internos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Lm = Lo x (cs/CT)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Rm = Nm x Pm x Lm</w:t>
      </w:r>
    </w:p>
    <w:p w:rsidR="005329DC" w:rsidRDefault="005329DC" w:rsidP="005329DC">
      <w:pPr>
        <w:pStyle w:val="Ttulodetabela"/>
        <w:jc w:val="center"/>
      </w:pPr>
      <w:r>
        <w:t>Rm = 5.82x10^-3/ano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Rv (risco de danos físicos na estrutura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danos físicos (incêndio ou explosão iniciados por centelhamentos perigosos entre instalações externas e partes metálicas, geralmente no ponto de entrada da linha na estrutura), devido à corrente da descarga atmosférica transmitida, ou ao longo das linhas.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8"/>
        <w:gridCol w:w="930"/>
        <w:gridCol w:w="512"/>
        <w:gridCol w:w="232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  <w:tr w:rsidR="005329DC" w:rsidTr="00D5620A">
        <w:trPr>
          <w:gridAfter w:val="2"/>
          <w:wAfter w:w="2997" w:type="dxa"/>
          <w:jc w:val="center"/>
        </w:trPr>
        <w:tc>
          <w:tcPr>
            <w:tcW w:w="53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Peb (Probabilidade em função do NP para qual os DPS foram projetados)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Pv (probabilidade de uma descarga em uma linha causar danos físicos)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Pv = Peb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Lv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48"/>
        <w:gridCol w:w="1146"/>
      </w:tblGrid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rp (Fator de redução em função das providências tomadas para reduzir as consequências de um incêndio)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5x10^-1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rf (Fator de redução em função do risco de incêndio ou explosão na estrutura)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1x10^-2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Lf (Valor relativo médio típico de todos os valores atingidos pelos danos físicos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2x10^-1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ca (Valor dos animais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cb (Valor da edificação relevante à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cc (Valor do conteúdo da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8C1896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8C1896">
              <w:rPr>
                <w:lang w:val="en-US"/>
              </w:rPr>
              <w:t>Lv = rp x rf x Lf x ((ca+cb+cc+cs)/CT)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Rv.E</w:t>
      </w:r>
      <w:proofErr w:type="gramEnd"/>
      <w:r>
        <w:t xml:space="preserve"> + Rv.T</w:t>
      </w:r>
    </w:p>
    <w:p w:rsidR="005329DC" w:rsidRDefault="005329DC" w:rsidP="005329DC">
      <w:pPr>
        <w:pStyle w:val="Ttulodetabela"/>
        <w:jc w:val="center"/>
      </w:pPr>
      <w:r>
        <w:t xml:space="preserve">Rv = </w:t>
      </w:r>
      <w:proofErr w:type="gramStart"/>
      <w:r>
        <w:t>[(</w:t>
      </w:r>
      <w:proofErr w:type="gramEnd"/>
      <w:r>
        <w:t>Nl.E + Ndj.E) x Pv.E x Lv] + [(Nl.T + Ndj.T) x Pv.T x Lv]</w:t>
      </w:r>
    </w:p>
    <w:p w:rsidR="005329DC" w:rsidRDefault="005329DC" w:rsidP="005329DC">
      <w:pPr>
        <w:pStyle w:val="Ttulodetabela"/>
        <w:jc w:val="center"/>
      </w:pPr>
      <w:r>
        <w:t>Rv = 1.16x10^-4/ano</w:t>
      </w:r>
    </w:p>
    <w:p w:rsidR="005329DC" w:rsidRDefault="005329DC" w:rsidP="005329DC">
      <w:pPr>
        <w:pStyle w:val="Ttulo21"/>
        <w:jc w:val="center"/>
      </w:pPr>
    </w:p>
    <w:p w:rsidR="005329DC" w:rsidRDefault="005329DC" w:rsidP="005329DC">
      <w:pPr>
        <w:pStyle w:val="Ttulo21"/>
        <w:ind w:firstLine="708"/>
        <w:jc w:val="both"/>
      </w:pPr>
      <w:r>
        <w:t>Componente Rw (risco de falha dos sistemas internos causado por descargas na linha conectada)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de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Al (área de exposição equivalente de descargas para a terra que atingem 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Al = 40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Nl (Número médio anual de eventos perigosos devido a descargas na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lastRenderedPageBreak/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Nl = Ng x Al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Ndj (número de eventos perigosos para uma estrutura adjacente)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37"/>
        <w:gridCol w:w="1675"/>
        <w:gridCol w:w="2682"/>
      </w:tblGrid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Adj (Área de exposição equivalente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11766.86 m²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Cdj (Fator de localização da estrutura adjacente)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0.5</w:t>
            </w:r>
          </w:p>
        </w:tc>
      </w:tr>
      <w:tr w:rsidR="005329DC" w:rsidTr="00D5620A">
        <w:trPr>
          <w:jc w:val="center"/>
        </w:trPr>
        <w:tc>
          <w:tcPr>
            <w:tcW w:w="4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Ndj = Ng x Adj x Cdj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3.45x10^-2/ano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Pw (probabilidade de uma descarga em uma linha causar falha a sistemas internos)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07"/>
        <w:gridCol w:w="1259"/>
        <w:gridCol w:w="2228"/>
      </w:tblGrid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Pld (Probabilidade dependendo da resistência Rs da blindagem do cabo e da tensão suportável de impulso Uw do equipamento)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Cld (Fator dependendo das condições de blindagem, aterramento e isolamento)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9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Pr="005329DC" w:rsidRDefault="005329DC" w:rsidP="00D5620A">
            <w:pPr>
              <w:pStyle w:val="Contedodatabela"/>
              <w:jc w:val="both"/>
              <w:rPr>
                <w:lang w:val="en-US"/>
              </w:rPr>
            </w:pPr>
            <w:r w:rsidRPr="005329DC">
              <w:rPr>
                <w:lang w:val="en-US"/>
              </w:rPr>
              <w:t>Pw = Pspd x Pld x Cld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jc w:val="both"/>
      </w:pPr>
      <w:r>
        <w:t>Lw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94"/>
        <w:gridCol w:w="1100"/>
      </w:tblGrid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(Valor relativo médio típico de todos os valores danificados pela falha de sistemas internos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Lw = Lo x (cs/CT)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center"/>
      </w:pPr>
    </w:p>
    <w:p w:rsidR="005329DC" w:rsidRDefault="005329DC" w:rsidP="005329DC">
      <w:pPr>
        <w:pStyle w:val="Ttulodetabela"/>
        <w:jc w:val="center"/>
      </w:pPr>
    </w:p>
    <w:p w:rsidR="005329DC" w:rsidRDefault="005329DC" w:rsidP="005329DC">
      <w:pPr>
        <w:pStyle w:val="Ttulodetabela"/>
        <w:jc w:val="center"/>
      </w:pP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Rw.E</w:t>
      </w:r>
      <w:proofErr w:type="gramEnd"/>
      <w:r>
        <w:t xml:space="preserve"> + Rw.T</w:t>
      </w:r>
    </w:p>
    <w:p w:rsidR="005329DC" w:rsidRDefault="005329DC" w:rsidP="005329DC">
      <w:pPr>
        <w:pStyle w:val="Ttulodetabela"/>
        <w:jc w:val="center"/>
      </w:pPr>
      <w:r>
        <w:t xml:space="preserve">Rw = </w:t>
      </w:r>
      <w:proofErr w:type="gramStart"/>
      <w:r>
        <w:t>[(</w:t>
      </w:r>
      <w:proofErr w:type="gramEnd"/>
      <w:r>
        <w:t>Nl.E + Ndj.E) x Pw.E x Lw] + [(Nl.T + Ndj.T) x Pw.T x Lw]</w:t>
      </w:r>
    </w:p>
    <w:p w:rsidR="005329DC" w:rsidRDefault="005329DC" w:rsidP="005329DC">
      <w:pPr>
        <w:pStyle w:val="Ttulodetabela"/>
        <w:jc w:val="center"/>
      </w:pPr>
      <w:r>
        <w:t>Rw = 1.16x10^-4/ano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Componente Rz (risco de falha dos sistemas internos causado por descargas perto da linha)</w:t>
      </w:r>
    </w:p>
    <w:p w:rsidR="005329DC" w:rsidRDefault="005329DC" w:rsidP="005329DC">
      <w:pPr>
        <w:pStyle w:val="Corpodotexto"/>
        <w:ind w:firstLine="708"/>
        <w:jc w:val="both"/>
      </w:pPr>
      <w:r>
        <w:t>Componente relativo a falhas de sistemas internos, causados por sobretensões induzidas nas linhas que entram na estrutura e transmitidas a esta. Perda de serviço ao público pode ocorrer em todos os casos, junto com a perda da vida humana, nos casos de estruturas com risco de explosão, e hospitais ou outras estruturas onde falhas de sistemas internos possam imediatamente colocar em perigo a vida humana.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Ai (área de exposição equivalente de descargas para a terra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24"/>
        <w:gridCol w:w="1053"/>
        <w:gridCol w:w="675"/>
        <w:gridCol w:w="1134"/>
        <w:gridCol w:w="1620"/>
      </w:tblGrid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Ll (Comprimento da seção de linha)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1000 m</w:t>
            </w:r>
          </w:p>
        </w:tc>
      </w:tr>
      <w:tr w:rsidR="005329DC" w:rsidTr="00D5620A">
        <w:trPr>
          <w:jc w:val="center"/>
        </w:trPr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Ai = 4000 x Ll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4000000 m²</w:t>
            </w:r>
          </w:p>
        </w:tc>
      </w:tr>
      <w:tr w:rsidR="005329DC" w:rsidTr="00D5620A">
        <w:trPr>
          <w:gridAfter w:val="1"/>
          <w:wAfter w:w="1620" w:type="dxa"/>
          <w:jc w:val="center"/>
        </w:trPr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Ng (Densidade de descargas atmosféricas para a terra)</w:t>
            </w:r>
          </w:p>
        </w:tc>
        <w:tc>
          <w:tcPr>
            <w:tcW w:w="1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5.86/km² x ano</w:t>
            </w:r>
          </w:p>
        </w:tc>
      </w:tr>
    </w:tbl>
    <w:p w:rsidR="005329DC" w:rsidRDefault="005329DC" w:rsidP="005329DC">
      <w:pPr>
        <w:pStyle w:val="Corpodotexto"/>
        <w:ind w:firstLine="708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Ni (Número médio anual de eventos perigosos devido a descargas perto da linha)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6"/>
        <w:gridCol w:w="1728"/>
        <w:gridCol w:w="2754"/>
      </w:tblGrid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Ci (Fator de instalação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 (Fator do tipo de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Ce (Fator ambiental)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0.1</w:t>
            </w:r>
          </w:p>
        </w:tc>
      </w:tr>
      <w:tr w:rsidR="005329DC" w:rsidTr="00D5620A">
        <w:trPr>
          <w:jc w:val="center"/>
        </w:trPr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Ni = Ng x Ai x Ci x Ce x Ct x 10^-6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2.34/ano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Pz (probabilidade de uma descarga perto da linha conectada à estrutura causar falha de sistemas internos)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168"/>
        <w:gridCol w:w="1183"/>
        <w:gridCol w:w="2143"/>
      </w:tblGrid>
      <w:tr w:rsidR="005329DC" w:rsidTr="00D5620A"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energia (E)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Linhas de telecomunicações (T)</w:t>
            </w:r>
          </w:p>
        </w:tc>
      </w:tr>
      <w:tr w:rsidR="005329DC" w:rsidTr="00D5620A"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Pspd (Probabilidade em função do nível de proteção para qual os DPS foram projetados)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Pli (Probabilidade de falha de sistemas internos devido a uma descarga perto da linha conectada dependendo das características da linha e dos equipamentos)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Cli (Fator que depende da blindagem, do aterramento e das condições da isolação da linha)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  <w:tr w:rsidR="005329DC" w:rsidTr="00D5620A">
        <w:tc>
          <w:tcPr>
            <w:tcW w:w="1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Pz = Pspd x Pli x Cli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Lz (valores de perda na zona considerada)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94"/>
        <w:gridCol w:w="1100"/>
      </w:tblGrid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Lo (Valor relativo médio típico de todos os valores danificados pela falha de sistemas internos devido a um evento perigoso)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cs (Valor dos sistemas internos incluindo suas atividades na zona) (R$)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CT: custo total de perdas econômicas da estrutura (valores em $)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0</w:t>
            </w:r>
          </w:p>
        </w:tc>
      </w:tr>
      <w:tr w:rsidR="005329DC" w:rsidTr="00D5620A">
        <w:trPr>
          <w:jc w:val="center"/>
        </w:trPr>
        <w:tc>
          <w:tcPr>
            <w:tcW w:w="8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Lz = Lo x (cs/CT)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Contedodatabela"/>
              <w:jc w:val="both"/>
            </w:pPr>
            <w:r>
              <w:t>1x10^-3</w:t>
            </w:r>
          </w:p>
        </w:tc>
      </w:tr>
    </w:tbl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 xml:space="preserve">Rz = </w:t>
      </w:r>
      <w:proofErr w:type="gramStart"/>
      <w:r>
        <w:t>Rz.E</w:t>
      </w:r>
      <w:proofErr w:type="gramEnd"/>
      <w:r>
        <w:t xml:space="preserve"> + Rz.T</w:t>
      </w:r>
    </w:p>
    <w:p w:rsidR="005329DC" w:rsidRDefault="005329DC" w:rsidP="005329DC">
      <w:pPr>
        <w:pStyle w:val="Ttulodetabela"/>
        <w:jc w:val="center"/>
      </w:pPr>
      <w:r>
        <w:t>Rz = (</w:t>
      </w:r>
      <w:proofErr w:type="gramStart"/>
      <w:r>
        <w:t>Ni.E</w:t>
      </w:r>
      <w:proofErr w:type="gramEnd"/>
      <w:r>
        <w:t xml:space="preserve"> x Pz.E x Lz) + (Ni.T x Pz.T x Lz)</w:t>
      </w:r>
    </w:p>
    <w:p w:rsidR="005329DC" w:rsidRDefault="005329DC" w:rsidP="005329DC">
      <w:pPr>
        <w:pStyle w:val="Ttulodetabela"/>
        <w:jc w:val="center"/>
      </w:pPr>
      <w:r>
        <w:t>Rz = 4.69x10^-3/ano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Resultado de R4</w:t>
      </w:r>
    </w:p>
    <w:p w:rsidR="005329DC" w:rsidRDefault="005329DC" w:rsidP="005329DC">
      <w:pPr>
        <w:pStyle w:val="Corpodotexto"/>
        <w:ind w:firstLine="708"/>
        <w:jc w:val="both"/>
      </w:pPr>
      <w:r>
        <w:t>O risco R4 é um valor relativo a uma provável perda anual média, calculado a partir da soma dos componentes de risco citados.</w:t>
      </w:r>
    </w:p>
    <w:p w:rsidR="005329DC" w:rsidRDefault="005329DC" w:rsidP="005329DC">
      <w:pPr>
        <w:pStyle w:val="Ttulodetabela"/>
        <w:jc w:val="center"/>
      </w:pPr>
    </w:p>
    <w:p w:rsidR="005329DC" w:rsidRDefault="005329DC" w:rsidP="005329DC">
      <w:pPr>
        <w:pStyle w:val="Ttulodetabela"/>
        <w:jc w:val="center"/>
      </w:pPr>
      <w:r>
        <w:lastRenderedPageBreak/>
        <w:t>R4 = Rb + Rc + Rm + Rv + Rw + Rz</w:t>
      </w:r>
    </w:p>
    <w:p w:rsidR="005329DC" w:rsidRDefault="005329DC" w:rsidP="005329DC">
      <w:pPr>
        <w:pStyle w:val="Ttulodetabela"/>
        <w:jc w:val="center"/>
      </w:pPr>
      <w:r>
        <w:t>R4 = 1.08x10^-2/ano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ind w:firstLine="708"/>
        <w:jc w:val="both"/>
      </w:pPr>
      <w:r>
        <w:t>Avaliação do custo de perdas do valor econômico - Padrão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Resultado das perdas de valor econômico</w:t>
      </w:r>
    </w:p>
    <w:p w:rsidR="005329DC" w:rsidRDefault="005329DC" w:rsidP="005329DC">
      <w:pPr>
        <w:pStyle w:val="Corpodotexto"/>
        <w:ind w:firstLine="708"/>
        <w:jc w:val="both"/>
      </w:pPr>
      <w:r>
        <w:t>As perdas de valor econômico são afetadas diretamente pelas características de cada tipo de perda da zona. O custo total de perdas da estrutura (CT) é o somatório dos valores estabelecidos para cada tipo de perda da estrutura e quando multiplicado pelo risco (R4) obtêm-se o custo anual de perdas (CL).</w:t>
      </w:r>
    </w:p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Custo total de perdas (ct)</w:t>
      </w:r>
    </w:p>
    <w:p w:rsidR="005329DC" w:rsidRDefault="005329DC" w:rsidP="005329DC">
      <w:pPr>
        <w:pStyle w:val="Corpodotexto"/>
        <w:ind w:firstLine="708"/>
        <w:jc w:val="both"/>
      </w:pPr>
      <w:r>
        <w:t>O custo total de perdas (ct) é a somatória dos valores de perdas na zona, compreendendo o valor dos animais na zona (ca), o valor da edificação relevante à zona (cb), o valor do conteúdo da zona (cc) e o valor dos sistemas internos incluindo suas atividades na zona (cs). O seu valor calculado é monetário.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proofErr w:type="gramStart"/>
      <w:r>
        <w:t>ct</w:t>
      </w:r>
      <w:proofErr w:type="gramEnd"/>
      <w:r>
        <w:t xml:space="preserve"> = ca + cb + cc + cs</w:t>
      </w:r>
    </w:p>
    <w:p w:rsidR="005329DC" w:rsidRDefault="005329DC" w:rsidP="005329DC">
      <w:pPr>
        <w:pStyle w:val="Ttulodetabela"/>
        <w:jc w:val="center"/>
      </w:pPr>
      <w:proofErr w:type="gramStart"/>
      <w:r>
        <w:t>ct</w:t>
      </w:r>
      <w:proofErr w:type="gramEnd"/>
      <w:r>
        <w:t xml:space="preserve"> = 0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Custo total de perdas da estrutura (CT)</w:t>
      </w:r>
    </w:p>
    <w:p w:rsidR="005329DC" w:rsidRDefault="005329DC" w:rsidP="005329DC">
      <w:pPr>
        <w:pStyle w:val="Corpodotexto"/>
        <w:ind w:firstLine="708"/>
        <w:jc w:val="both"/>
      </w:pPr>
      <w:r>
        <w:t>O custo total de perdas da estrutura (CT) é a somatória dos valores de perdas de todas as zonas da estrutura. O seu valor calculado é monetário.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CT = ct (z1) + ... ct (zn)</w:t>
      </w:r>
    </w:p>
    <w:p w:rsidR="005329DC" w:rsidRDefault="005329DC" w:rsidP="005329DC">
      <w:pPr>
        <w:pStyle w:val="Ttulodetabela"/>
        <w:jc w:val="center"/>
      </w:pPr>
      <w:r>
        <w:t>CT = 0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Custo anual de perdas (CL)</w:t>
      </w:r>
    </w:p>
    <w:p w:rsidR="005329DC" w:rsidRDefault="005329DC" w:rsidP="005329DC">
      <w:pPr>
        <w:pStyle w:val="Corpodotexto"/>
        <w:ind w:firstLine="708"/>
        <w:jc w:val="both"/>
      </w:pPr>
      <w:r>
        <w:t>O custo anual de perdas (CL) é a multiplicação entre o custo total de perdas (CT) e o risco (R4), na qual contribui para análise do risco econômico total da estrutura. O seu valor calculado é monetário.</w:t>
      </w:r>
    </w:p>
    <w:p w:rsidR="005329DC" w:rsidRDefault="005329DC" w:rsidP="005329DC">
      <w:pPr>
        <w:pStyle w:val="Ttulodetabela"/>
        <w:jc w:val="both"/>
      </w:pPr>
    </w:p>
    <w:p w:rsidR="005329DC" w:rsidRDefault="005329DC" w:rsidP="005329DC">
      <w:pPr>
        <w:pStyle w:val="Ttulodetabela"/>
        <w:jc w:val="center"/>
      </w:pPr>
      <w:r>
        <w:t>CL = CT x R4</w:t>
      </w:r>
    </w:p>
    <w:p w:rsidR="005329DC" w:rsidRDefault="005329DC" w:rsidP="005329DC">
      <w:pPr>
        <w:pStyle w:val="Ttulodetabela"/>
        <w:jc w:val="center"/>
      </w:pPr>
      <w:r>
        <w:t>CL = 0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Ttulo11"/>
        <w:ind w:firstLine="708"/>
        <w:jc w:val="both"/>
      </w:pPr>
      <w:r>
        <w:t>Avaliação final do risco - Estrutura</w:t>
      </w:r>
    </w:p>
    <w:p w:rsidR="005329DC" w:rsidRDefault="005329DC" w:rsidP="005329DC">
      <w:pPr>
        <w:pStyle w:val="Ttulo11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O risco é um valor relativo a uma provável perda anual média. Para cada tipo de perda que possa ocorrer na estrutura, o risco resultante deve ser avaliado. O risco para a estrutura é a soma dos riscos relevantes de todas as zonas da estrutura; em cada zona, o risco é a soma de todos os componentes de risco relevantes na zona.</w:t>
      </w:r>
    </w:p>
    <w:p w:rsidR="005329DC" w:rsidRDefault="005329DC" w:rsidP="005329DC">
      <w:pPr>
        <w:pStyle w:val="Corpodotexto"/>
        <w:jc w:val="both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69"/>
        <w:gridCol w:w="1917"/>
        <w:gridCol w:w="1539"/>
        <w:gridCol w:w="621"/>
        <w:gridCol w:w="1539"/>
      </w:tblGrid>
      <w:tr w:rsidR="005329DC" w:rsidTr="00D5620A">
        <w:trPr>
          <w:jc w:val="center"/>
        </w:trPr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Zona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R1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R2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R3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R4</w:t>
            </w:r>
          </w:p>
        </w:tc>
      </w:tr>
      <w:tr w:rsidR="005329DC" w:rsidTr="00D5620A">
        <w:trPr>
          <w:jc w:val="center"/>
        </w:trPr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Estrutura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3241732.63x10^-5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28.41x10^-3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0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9DC" w:rsidRDefault="005329DC" w:rsidP="00D5620A">
            <w:pPr>
              <w:pStyle w:val="Ttulodetabela"/>
              <w:jc w:val="both"/>
            </w:pPr>
            <w:r>
              <w:t>10.79x10^-3</w:t>
            </w:r>
          </w:p>
        </w:tc>
      </w:tr>
    </w:tbl>
    <w:p w:rsidR="005329DC" w:rsidRDefault="005329DC" w:rsidP="005329DC">
      <w:pPr>
        <w:pStyle w:val="Corpodotexto"/>
        <w:jc w:val="both"/>
      </w:pPr>
    </w:p>
    <w:p w:rsidR="005329DC" w:rsidRDefault="005329DC" w:rsidP="005329DC">
      <w:pPr>
        <w:pStyle w:val="Corpodotexto"/>
        <w:ind w:firstLine="708"/>
        <w:jc w:val="both"/>
      </w:pPr>
      <w:r>
        <w:t>Foram avaliados os seguintes riscos da estrutura: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R1: risco de perda de vida humana (incluindo ferimentos permanentes)</w:t>
      </w:r>
    </w:p>
    <w:p w:rsidR="005329DC" w:rsidRDefault="005329DC" w:rsidP="005329DC">
      <w:pPr>
        <w:pStyle w:val="Corpodotexto"/>
        <w:jc w:val="both"/>
      </w:pPr>
      <w:r>
        <w:t>R1 = 3241732.63x10^-5/ano</w:t>
      </w:r>
    </w:p>
    <w:p w:rsidR="005329DC" w:rsidRDefault="005329DC" w:rsidP="005329DC">
      <w:pPr>
        <w:pStyle w:val="Corpodotexto"/>
        <w:jc w:val="both"/>
      </w:pPr>
      <w:r>
        <w:t>Status: A instalação de um sistema de SPDA é necessária, segundo a norma NBR5419/2015, pois R &gt; 10^-5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R2: risco de perdas de serviço ao público</w:t>
      </w:r>
    </w:p>
    <w:p w:rsidR="005329DC" w:rsidRDefault="005329DC" w:rsidP="005329DC">
      <w:pPr>
        <w:pStyle w:val="Corpodotexto"/>
        <w:jc w:val="both"/>
      </w:pPr>
      <w:r>
        <w:t>R2 = 28.41x10^-3/ano</w:t>
      </w:r>
    </w:p>
    <w:p w:rsidR="005329DC" w:rsidRDefault="005329DC" w:rsidP="005329DC">
      <w:pPr>
        <w:pStyle w:val="Corpodotexto"/>
        <w:jc w:val="both"/>
      </w:pPr>
      <w:r>
        <w:t>Status: A instalação de um sistema de SPDA é necessária, segundo a norma NBR5419/2015, pois R &gt; 10^-3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R3: risco de perdas de patrimônio cultural</w:t>
      </w:r>
    </w:p>
    <w:p w:rsidR="005329DC" w:rsidRDefault="005329DC" w:rsidP="005329DC">
      <w:pPr>
        <w:pStyle w:val="Corpodotexto"/>
        <w:jc w:val="both"/>
      </w:pPr>
      <w:r>
        <w:t>R3 = 0/ano</w:t>
      </w:r>
    </w:p>
    <w:p w:rsidR="005329DC" w:rsidRDefault="005329DC" w:rsidP="005329DC">
      <w:pPr>
        <w:pStyle w:val="Corpodotexto"/>
        <w:jc w:val="both"/>
      </w:pPr>
      <w:r>
        <w:t>Status: A instalação de um sistema de SPDA não é necessária, segundo a NBR5419/2015, pois R &lt;= 10^-4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R4: risco de perda de valor econômico</w:t>
      </w:r>
    </w:p>
    <w:p w:rsidR="005329DC" w:rsidRDefault="005329DC" w:rsidP="005329DC">
      <w:pPr>
        <w:pStyle w:val="Corpodotexto"/>
        <w:jc w:val="both"/>
      </w:pPr>
      <w:r>
        <w:t>R4 = 10.79x10^-3/ano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lastRenderedPageBreak/>
        <w:t>CT: custo total de perdas de valor econômico da estrutura (valores em $)</w:t>
      </w:r>
    </w:p>
    <w:p w:rsidR="005329DC" w:rsidRDefault="005329DC" w:rsidP="005329DC">
      <w:pPr>
        <w:pStyle w:val="Corpodotexto"/>
        <w:jc w:val="both"/>
      </w:pPr>
      <w:r>
        <w:t>CT = 0</w:t>
      </w:r>
    </w:p>
    <w:p w:rsidR="005329DC" w:rsidRDefault="005329DC" w:rsidP="005329DC">
      <w:pPr>
        <w:pStyle w:val="Ttulo21"/>
        <w:jc w:val="both"/>
      </w:pPr>
    </w:p>
    <w:p w:rsidR="005329DC" w:rsidRDefault="005329DC" w:rsidP="005329DC">
      <w:pPr>
        <w:pStyle w:val="Ttulo21"/>
        <w:ind w:firstLine="708"/>
        <w:jc w:val="both"/>
      </w:pPr>
      <w:r>
        <w:t>CL: custo anual de perdas (valores em $)</w:t>
      </w:r>
    </w:p>
    <w:p w:rsidR="005329DC" w:rsidRDefault="005329DC" w:rsidP="005329DC">
      <w:pPr>
        <w:pStyle w:val="Corpodotexto"/>
        <w:jc w:val="both"/>
      </w:pPr>
      <w:r>
        <w:t>CL = 0</w:t>
      </w:r>
    </w:p>
    <w:p w:rsidR="005329DC" w:rsidRDefault="005329DC" w:rsidP="005329DC">
      <w:pPr>
        <w:pStyle w:val="Corpodotexto"/>
        <w:spacing w:after="120" w:line="360" w:lineRule="auto"/>
        <w:jc w:val="both"/>
      </w:pPr>
    </w:p>
    <w:p w:rsidR="005329DC" w:rsidRDefault="005329DC" w:rsidP="005329DC">
      <w:pPr>
        <w:pStyle w:val="Corpodotexto"/>
        <w:spacing w:after="120" w:line="360" w:lineRule="auto"/>
        <w:jc w:val="both"/>
      </w:pPr>
    </w:p>
    <w:p w:rsidR="005329DC" w:rsidRDefault="005329DC" w:rsidP="00EC4CAC">
      <w:pPr>
        <w:pStyle w:val="Corpodotexto"/>
        <w:spacing w:after="120" w:line="360" w:lineRule="auto"/>
        <w:jc w:val="both"/>
      </w:pPr>
    </w:p>
    <w:p w:rsidR="005329DC" w:rsidRDefault="005329DC" w:rsidP="00EC4CAC">
      <w:pPr>
        <w:pStyle w:val="Corpodotexto"/>
        <w:spacing w:after="120" w:line="360" w:lineRule="auto"/>
        <w:jc w:val="both"/>
      </w:pPr>
    </w:p>
    <w:p w:rsidR="005329DC" w:rsidRDefault="005329DC" w:rsidP="004D3C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29DC" w:rsidRDefault="005329DC" w:rsidP="004D3C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7AE4" w:rsidRPr="001741F3" w:rsidRDefault="005E3498" w:rsidP="004D3C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pt-BR"/>
        </w:rPr>
        <w:drawing>
          <wp:inline distT="0" distB="0" distL="0" distR="0" wp14:anchorId="0E0E368B" wp14:editId="524F19C2">
            <wp:extent cx="2177788" cy="74733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0244" cy="77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7AE4" w:rsidRPr="00174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A45AB"/>
    <w:multiLevelType w:val="hybridMultilevel"/>
    <w:tmpl w:val="045818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D0035"/>
    <w:multiLevelType w:val="hybridMultilevel"/>
    <w:tmpl w:val="29BA0E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3357B"/>
    <w:multiLevelType w:val="multilevel"/>
    <w:tmpl w:val="BE6A7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E706900"/>
    <w:multiLevelType w:val="hybridMultilevel"/>
    <w:tmpl w:val="04860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82"/>
    <w:rsid w:val="00036A6C"/>
    <w:rsid w:val="001741F3"/>
    <w:rsid w:val="001968AC"/>
    <w:rsid w:val="002270CE"/>
    <w:rsid w:val="0029668F"/>
    <w:rsid w:val="00375DF3"/>
    <w:rsid w:val="00375E9D"/>
    <w:rsid w:val="003804FB"/>
    <w:rsid w:val="003A0ED8"/>
    <w:rsid w:val="003F2022"/>
    <w:rsid w:val="003F3007"/>
    <w:rsid w:val="0043732D"/>
    <w:rsid w:val="004B7C75"/>
    <w:rsid w:val="004D3C73"/>
    <w:rsid w:val="005132DA"/>
    <w:rsid w:val="005329DC"/>
    <w:rsid w:val="005E3498"/>
    <w:rsid w:val="006326C3"/>
    <w:rsid w:val="0065081E"/>
    <w:rsid w:val="0065461D"/>
    <w:rsid w:val="006B7A59"/>
    <w:rsid w:val="00732C36"/>
    <w:rsid w:val="00736292"/>
    <w:rsid w:val="00737F6B"/>
    <w:rsid w:val="007D751D"/>
    <w:rsid w:val="007E231C"/>
    <w:rsid w:val="00822F9B"/>
    <w:rsid w:val="00876753"/>
    <w:rsid w:val="008A4125"/>
    <w:rsid w:val="00917AD4"/>
    <w:rsid w:val="009348F9"/>
    <w:rsid w:val="00A02538"/>
    <w:rsid w:val="00A2351D"/>
    <w:rsid w:val="00AC777D"/>
    <w:rsid w:val="00B16398"/>
    <w:rsid w:val="00B176CA"/>
    <w:rsid w:val="00B75FF5"/>
    <w:rsid w:val="00BD7AE4"/>
    <w:rsid w:val="00BF3649"/>
    <w:rsid w:val="00C8290A"/>
    <w:rsid w:val="00DD785B"/>
    <w:rsid w:val="00EC4CAC"/>
    <w:rsid w:val="00F46982"/>
    <w:rsid w:val="00F712CA"/>
    <w:rsid w:val="00FF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4227"/>
  <w15:chartTrackingRefBased/>
  <w15:docId w15:val="{916130C6-22B4-4F38-ABF0-44FAA8EA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D7A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3A0ED8"/>
    <w:pPr>
      <w:widowControl w:val="0"/>
      <w:autoSpaceDE w:val="0"/>
      <w:autoSpaceDN w:val="0"/>
      <w:spacing w:after="0" w:line="240" w:lineRule="auto"/>
      <w:ind w:left="506" w:hanging="391"/>
      <w:outlineLvl w:val="1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326C3"/>
    <w:pPr>
      <w:ind w:left="720"/>
      <w:contextualSpacing/>
    </w:pPr>
  </w:style>
  <w:style w:type="table" w:styleId="Tabelacomgrade">
    <w:name w:val="Table Grid"/>
    <w:basedOn w:val="Tabelanormal"/>
    <w:uiPriority w:val="39"/>
    <w:rsid w:val="007E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7E231C"/>
    <w:pPr>
      <w:spacing w:after="0" w:line="240" w:lineRule="auto"/>
    </w:pPr>
  </w:style>
  <w:style w:type="paragraph" w:customStyle="1" w:styleId="Ttulo11">
    <w:name w:val="Título 11"/>
    <w:rsid w:val="004B7C75"/>
    <w:rPr>
      <w:rFonts w:ascii="Arial" w:eastAsiaTheme="majorEastAsia" w:hAnsi="Arial" w:cs="Arial"/>
      <w:b/>
      <w:sz w:val="28"/>
      <w:lang w:eastAsia="pt-BR"/>
    </w:rPr>
  </w:style>
  <w:style w:type="paragraph" w:customStyle="1" w:styleId="Ttulo21">
    <w:name w:val="Título 21"/>
    <w:rsid w:val="004B7C75"/>
    <w:rPr>
      <w:rFonts w:ascii="Arial" w:eastAsiaTheme="majorEastAsia" w:hAnsi="Arial" w:cs="Arial"/>
      <w:b/>
      <w:sz w:val="24"/>
      <w:lang w:eastAsia="pt-BR"/>
    </w:rPr>
  </w:style>
  <w:style w:type="paragraph" w:customStyle="1" w:styleId="Corpodotexto">
    <w:name w:val="Corpo do texto"/>
    <w:rsid w:val="004B7C75"/>
    <w:rPr>
      <w:rFonts w:ascii="Arial" w:eastAsiaTheme="majorEastAsia" w:hAnsi="Arial" w:cs="Arial"/>
      <w:sz w:val="24"/>
      <w:lang w:eastAsia="pt-BR"/>
    </w:rPr>
  </w:style>
  <w:style w:type="paragraph" w:customStyle="1" w:styleId="Ttulodetabela">
    <w:name w:val="Título de tabela"/>
    <w:rsid w:val="004B7C75"/>
    <w:rPr>
      <w:rFonts w:ascii="Arial" w:eastAsiaTheme="majorEastAsia" w:hAnsi="Arial" w:cs="Arial"/>
      <w:b/>
      <w:sz w:val="18"/>
      <w:lang w:eastAsia="pt-BR"/>
    </w:rPr>
  </w:style>
  <w:style w:type="paragraph" w:customStyle="1" w:styleId="Contedodatabela">
    <w:name w:val="Conteúdo da tabela"/>
    <w:rsid w:val="004B7C75"/>
    <w:rPr>
      <w:rFonts w:ascii="Arial" w:eastAsiaTheme="majorEastAsia" w:hAnsi="Arial" w:cs="Arial"/>
      <w:sz w:val="18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locked/>
    <w:rsid w:val="00BD7AE4"/>
  </w:style>
  <w:style w:type="character" w:customStyle="1" w:styleId="Ttulo1Char">
    <w:name w:val="Título 1 Char"/>
    <w:basedOn w:val="Fontepargpadro"/>
    <w:link w:val="Ttulo1"/>
    <w:uiPriority w:val="9"/>
    <w:rsid w:val="00BD7A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D7AE4"/>
    <w:pPr>
      <w:spacing w:before="480" w:line="240" w:lineRule="auto"/>
      <w:outlineLvl w:val="9"/>
    </w:pPr>
    <w:rPr>
      <w:b/>
      <w:bCs/>
      <w:sz w:val="28"/>
      <w:szCs w:val="28"/>
      <w:lang w:eastAsia="pt-BR"/>
    </w:rPr>
  </w:style>
  <w:style w:type="character" w:styleId="Hyperlink">
    <w:name w:val="Hyperlink"/>
    <w:basedOn w:val="Fontepargpadro"/>
    <w:uiPriority w:val="99"/>
    <w:unhideWhenUsed/>
    <w:rsid w:val="00917AD4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C4CAC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kern w:val="2"/>
      <w:lang w:eastAsia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EC4CAC"/>
    <w:rPr>
      <w:rFonts w:eastAsiaTheme="minorEastAsia"/>
      <w:kern w:val="2"/>
      <w:lang w:eastAsia="pt-BR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rsid w:val="003A0ED8"/>
    <w:rPr>
      <w:rFonts w:ascii="Calibri" w:eastAsia="Calibri" w:hAnsi="Calibri" w:cs="Calibri"/>
      <w:b/>
      <w:bCs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3A0E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A0ED8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F9D9-3028-49DC-9459-8FAD2A64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7398</Words>
  <Characters>39952</Characters>
  <Application>Microsoft Office Word</Application>
  <DocSecurity>0</DocSecurity>
  <Lines>332</Lines>
  <Paragraphs>94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2</cp:revision>
  <cp:lastPrinted>2023-12-08T10:24:00Z</cp:lastPrinted>
  <dcterms:created xsi:type="dcterms:W3CDTF">2023-12-12T01:40:00Z</dcterms:created>
  <dcterms:modified xsi:type="dcterms:W3CDTF">2023-12-12T01:40:00Z</dcterms:modified>
</cp:coreProperties>
</file>